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205" w:type="dxa"/>
        <w:tblInd w:w="1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82"/>
        <w:gridCol w:w="5375"/>
        <w:gridCol w:w="3048"/>
      </w:tblGrid>
      <w:tr w:rsidR="00B32BED" w:rsidTr="004C3C70">
        <w:tc>
          <w:tcPr>
            <w:tcW w:w="10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32BED" w:rsidRDefault="00B32BED" w:rsidP="00B32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воспитательной  работы  лагеря «</w:t>
            </w:r>
            <w:r w:rsidRPr="00B367A0">
              <w:rPr>
                <w:b/>
              </w:rPr>
              <w:t xml:space="preserve"> </w:t>
            </w:r>
            <w:r w:rsidRPr="00B367A0">
              <w:rPr>
                <w:b/>
              </w:rPr>
              <w:t>Й</w:t>
            </w:r>
            <w:r w:rsidRPr="00B367A0">
              <w:rPr>
                <w:rFonts w:ascii="Arial New Bash" w:hAnsi="Arial New Bash"/>
                <w:b/>
              </w:rPr>
              <w:t>&amp;</w:t>
            </w:r>
            <w:r w:rsidRPr="00B367A0">
              <w:rPr>
                <w:b/>
              </w:rPr>
              <w:t>йл</w:t>
            </w:r>
            <w:r w:rsidRPr="00B367A0">
              <w:rPr>
                <w:rFonts w:ascii="Arial New Bash" w:hAnsi="Arial New Bash"/>
                <w:b/>
              </w:rPr>
              <w:t>&amp;&gt;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  <w:bookmarkStart w:id="0" w:name="_GoBack"/>
            <w:bookmarkEnd w:id="0"/>
          </w:p>
          <w:p w:rsidR="00B32BED" w:rsidRDefault="00B32BED" w:rsidP="00B32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осуществляющего организацию отдыха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 в каникулярное время с дневным пребыванием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2BED" w:rsidRPr="00B32BED" w:rsidRDefault="00B32BED" w:rsidP="00B32BED">
            <w:pPr>
              <w:spacing w:after="0"/>
              <w:ind w:left="2124" w:hanging="2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 01.06.2019 по 21.06.2019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BED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32BED" w:rsidRDefault="00B32BED" w:rsidP="00B32BED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32BED" w:rsidRDefault="00B32BED" w:rsidP="00B32BE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Мероприятия</w:t>
            </w:r>
          </w:p>
          <w:p w:rsidR="00B32BED" w:rsidRDefault="00B32BED" w:rsidP="00B32BED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32BED" w:rsidRDefault="00B32BED" w:rsidP="00B32BED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1. 03.06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«Здравствуй, лагерь!»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Открытие центра дневного пребывания, ТБ (поведение в лагере, безопасное пребывание в лагере, режим дня, сан. 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.т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ребования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поведение в столовой, питьевой режим.)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Детский сабантуй ко Дню защиты детей.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3.Операция «уют»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2. 04.06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«Открытие лагеря»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1.Минутка здоровья «Беседа о здоровом образе жизни»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2.Трудовой десант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3.Работа кружков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3. 05.06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«Мой любимый край»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1.ТБ о поведении на прогулках, о правилах дорожного движения. Экскурсия на природу. Беседа об охране окружающей среды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2.Акция «Моя любимая книга» Встреча с сотрудниками библиотеки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3.Настольные игры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4. 06.06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«День здоровья»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«Мы за здоровый образ жизни»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Конкурс рисунков на данную тему.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Подвижные игры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Просмотр мультфильмов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Медработник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Зайнишева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Р.З.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5. 7.06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«День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умелых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трудолюбивых»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Трудовой десант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6. 8.06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«Счастливое детство»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1.Конкурс рисунков «Счастливое детство»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3.«Веселые старты»,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7. 9.06</w:t>
            </w:r>
          </w:p>
          <w:p w:rsidR="00BF7BCE" w:rsidRDefault="00BF7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1.Чтение художественных книг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Подвижные игры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8. 10.06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спортивных игр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Алпамыша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1.Башкирские национальные игры детей.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2.Просмотр мультфильмов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Конкурс поделок из природного материала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физ-ры</w:t>
            </w:r>
            <w:proofErr w:type="spellEnd"/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9. 11.06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«Природа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лечит»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1.Беседа о лекарственных растениях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ТБ. Правила поведения на пришкольном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участке. Работа на пришкольном участке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lastRenderedPageBreak/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ДЕНЬ 10. 12.06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«Если хочешь быть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здоров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Спортивные игры. Футбол, « вышибала»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о личной гигиене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 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просмотр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теле-видео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передач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11. 13.06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 гостях у периодики»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1.Журналы «Аманат» и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Акбузат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у нас в гостях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2.Занятия по интересам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4.соревнования по шахматам и шашкам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12 14.06.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«Умелые ручки»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2.«Лучший мастер» конкурс поделок из разного материала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Экскурсия к реке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Мендим</w:t>
            </w:r>
            <w:proofErr w:type="spellEnd"/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13 15.06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«День ЗОЖ»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1.трудовой десант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Сә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әмәт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булайым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тиһәң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спортивный час «Учимся играть в пионербол»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 w:rsidP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14 16.06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спортивные соревнования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3.чтение книг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4.просмотр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теле-видео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передач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15 17.06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«День вежливости»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1.Беседа «Будь вежливым»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3.Подвижные и настольные игры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16 18.06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«День театра»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2.Подвижные игры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3.инсценирование сказок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просмотр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теле-видео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передач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17 19.06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«День фантазий»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2.Подвижные игры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3.Чтение сказок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4.«Волшебный пластилин». Изготовление поделок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18 20.06.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музыки, песен и танцев»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Подвижные игры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t>2. К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онкурс « Алло, мы ищем таланты»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3.Трудовой десант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1921.06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«Республика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моя-Башкортостан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2.Подвижные игры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3.«Тыуған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ерем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Баш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ҡортостан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 Звездный час.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rPr>
          <w:trHeight w:val="1254"/>
        </w:trPr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День 20 22.06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 мире кулинарии»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Работа кружков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2.Беседа «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Баш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ҡорт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халҡының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ҡамыр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аштары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 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3.Подвижные игры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  <w:tr w:rsidR="00BF7BCE" w:rsidTr="00B32BED"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 w:rsidP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 21  23.06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1.Инструктаж перед закрытием лагеря о поведении на воде, на солнце, катания на велосипедах в летнее время.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«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Йомаҡбикә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беҙҙә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ҡунаҡта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Закрытие лагеря. Подведение итогов</w:t>
            </w:r>
          </w:p>
          <w:p w:rsidR="00BF7BCE" w:rsidRDefault="00BF7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Воспитатель и вожатые</w:t>
            </w:r>
          </w:p>
          <w:p w:rsidR="00BF7BCE" w:rsidRDefault="004D004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Физрук</w:t>
            </w:r>
          </w:p>
        </w:tc>
      </w:tr>
    </w:tbl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BF7BCE"/>
    <w:p w:rsidR="00BF7BCE" w:rsidRDefault="004D00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  <w:lang w:val="ba-RU"/>
        </w:rPr>
        <w:t>:</w:t>
      </w:r>
    </w:p>
    <w:p w:rsidR="00BF7BCE" w:rsidRDefault="004D00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BF7BCE" w:rsidRDefault="004D00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BF7BCE" w:rsidRDefault="004D004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Ахтямова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:rsidR="00BF7BCE" w:rsidRDefault="00BF7BCE">
      <w:pPr>
        <w:jc w:val="both"/>
        <w:rPr>
          <w:rFonts w:ascii="Times New Roman" w:hAnsi="Times New Roman"/>
          <w:sz w:val="24"/>
          <w:szCs w:val="24"/>
        </w:rPr>
      </w:pPr>
    </w:p>
    <w:p w:rsidR="00BF7BCE" w:rsidRDefault="00BF7BCE">
      <w:pPr>
        <w:jc w:val="both"/>
      </w:pPr>
    </w:p>
    <w:p w:rsidR="00BF7BCE" w:rsidRDefault="00BF7BCE">
      <w:pPr>
        <w:jc w:val="both"/>
      </w:pPr>
    </w:p>
    <w:p w:rsidR="00BF7BCE" w:rsidRDefault="00BF7BCE">
      <w:pPr>
        <w:jc w:val="both"/>
      </w:pPr>
    </w:p>
    <w:p w:rsidR="00BF7BCE" w:rsidRDefault="00BF7BCE">
      <w:pPr>
        <w:jc w:val="both"/>
      </w:pPr>
    </w:p>
    <w:p w:rsidR="00BF7BCE" w:rsidRDefault="004D0048">
      <w:pPr>
        <w:jc w:val="center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64"/>
          <w:szCs w:val="64"/>
        </w:rPr>
        <w:t>План-сетка</w:t>
      </w:r>
    </w:p>
    <w:p w:rsidR="00BF7BCE" w:rsidRDefault="004D0048">
      <w:pPr>
        <w:jc w:val="center"/>
        <w:rPr>
          <w:rFonts w:ascii="Times New Roman" w:hAnsi="Times New Roman"/>
          <w:sz w:val="64"/>
          <w:szCs w:val="64"/>
        </w:rPr>
      </w:pPr>
      <w:proofErr w:type="spellStart"/>
      <w:r>
        <w:rPr>
          <w:rFonts w:ascii="Times New Roman" w:hAnsi="Times New Roman"/>
          <w:sz w:val="64"/>
          <w:szCs w:val="64"/>
        </w:rPr>
        <w:t>воспитательно</w:t>
      </w:r>
      <w:proofErr w:type="spellEnd"/>
      <w:r>
        <w:rPr>
          <w:rFonts w:ascii="Times New Roman" w:hAnsi="Times New Roman"/>
          <w:sz w:val="64"/>
          <w:szCs w:val="64"/>
        </w:rPr>
        <w:t>-оздоровительной работы</w:t>
      </w:r>
    </w:p>
    <w:sectPr w:rsidR="00BF7BCE">
      <w:pgSz w:w="11906" w:h="16838"/>
      <w:pgMar w:top="567" w:right="850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E"/>
    <w:rsid w:val="004D0048"/>
    <w:rsid w:val="00B32BED"/>
    <w:rsid w:val="00B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A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1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A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1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Наил</cp:lastModifiedBy>
  <cp:revision>2</cp:revision>
  <dcterms:created xsi:type="dcterms:W3CDTF">2019-06-05T07:27:00Z</dcterms:created>
  <dcterms:modified xsi:type="dcterms:W3CDTF">2019-06-05T07:27:00Z</dcterms:modified>
  <dc:language>ba-RU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